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lang w:val="en-US"/>
        </w:rPr>
      </w:pPr>
      <w:r>
        <w:rPr>
          <w:rFonts w:cstheme="minorHAnsi"/>
          <w:lang w:val="en-US"/>
        </w:rPr>
        <w:t>Erasmus+ 2019 call, Jean Monnet</w:t>
      </w:r>
    </w:p>
    <w:p>
      <w:pPr>
        <w:autoSpaceDE w:val="0"/>
        <w:autoSpaceDN w:val="0"/>
        <w:adjustRightInd w:val="0"/>
        <w:spacing w:after="0" w:line="240" w:lineRule="auto"/>
        <w:jc w:val="center"/>
        <w:rPr>
          <w:rFonts w:cstheme="minorHAnsi"/>
          <w:lang w:val="en-US"/>
        </w:rPr>
      </w:pPr>
      <w:r>
        <w:rPr>
          <w:rFonts w:cstheme="minorHAnsi"/>
          <w:lang w:val="en-US"/>
        </w:rPr>
        <w:t>Project category: Jean Monnet Networks</w:t>
      </w:r>
    </w:p>
    <w:p>
      <w:pPr>
        <w:autoSpaceDE w:val="0"/>
        <w:autoSpaceDN w:val="0"/>
        <w:adjustRightInd w:val="0"/>
        <w:spacing w:after="0" w:line="240" w:lineRule="auto"/>
        <w:jc w:val="center"/>
        <w:rPr>
          <w:rFonts w:cstheme="minorHAnsi"/>
          <w:lang w:val="en-US"/>
        </w:rPr>
      </w:pPr>
    </w:p>
    <w:p>
      <w:pPr>
        <w:jc w:val="center"/>
        <w:rPr>
          <w:rFonts w:asciiTheme="minorAscii" w:cstheme="minorHAnsi"/>
          <w:b/>
          <w:bCs/>
          <w:sz w:val="22"/>
          <w:szCs w:val="22"/>
          <w:lang w:val="en-US"/>
        </w:rPr>
      </w:pPr>
      <w:r>
        <w:rPr>
          <w:rFonts w:hAnsi="Arial" w:eastAsia="SimSun" w:cs="Arial" w:asciiTheme="minorAscii"/>
          <w:b/>
          <w:bCs/>
          <w:i w:val="0"/>
          <w:caps w:val="0"/>
          <w:color w:val="000000"/>
          <w:spacing w:val="0"/>
          <w:sz w:val="22"/>
          <w:szCs w:val="22"/>
          <w:u w:val="none"/>
        </w:rPr>
        <w:t>"</w:t>
      </w:r>
      <w:r>
        <w:rPr>
          <w:rFonts w:hAnsi="Tahoma-Bold" w:eastAsia="Tahoma-Bold" w:cs="Tahoma-Bold" w:asciiTheme="minorAscii"/>
          <w:b/>
          <w:bCs/>
          <w:i w:val="0"/>
          <w:caps w:val="0"/>
          <w:color w:val="000000"/>
          <w:spacing w:val="0"/>
          <w:sz w:val="22"/>
          <w:szCs w:val="22"/>
          <w:u w:val="none"/>
        </w:rPr>
        <w:t xml:space="preserve">EU Expertise in Digital Cultural Heritage Innovations and Research" </w:t>
      </w:r>
      <w:r>
        <w:rPr>
          <w:rFonts w:hAnsi="Tahoma-Bold" w:eastAsia="Tahoma-Bold" w:cs="Tahoma-Bold" w:asciiTheme="minorAscii"/>
          <w:b/>
          <w:bCs/>
          <w:i w:val="0"/>
          <w:caps w:val="0"/>
          <w:color w:val="000000"/>
          <w:spacing w:val="0"/>
          <w:sz w:val="22"/>
          <w:szCs w:val="22"/>
          <w:u w:val="none"/>
          <w:lang w:val="en-US"/>
        </w:rPr>
        <w:t>(</w:t>
      </w:r>
      <w:r>
        <w:rPr>
          <w:rFonts w:hAnsi="Tahoma-Bold" w:eastAsia="Tahoma-Bold" w:cs="Tahoma-Bold" w:asciiTheme="minorAscii"/>
          <w:b/>
          <w:bCs/>
          <w:i w:val="0"/>
          <w:caps w:val="0"/>
          <w:color w:val="000000"/>
          <w:spacing w:val="0"/>
          <w:sz w:val="22"/>
          <w:szCs w:val="22"/>
          <w:u w:val="none"/>
        </w:rPr>
        <w:t>EUEXP</w:t>
      </w:r>
      <w:r>
        <w:rPr>
          <w:rFonts w:hAnsi="Tahoma-Bold" w:eastAsia="Tahoma-Bold" w:cs="Tahoma-Bold" w:asciiTheme="minorAscii"/>
          <w:b/>
          <w:bCs/>
          <w:i w:val="0"/>
          <w:caps w:val="0"/>
          <w:color w:val="000000"/>
          <w:spacing w:val="0"/>
          <w:sz w:val="22"/>
          <w:szCs w:val="22"/>
          <w:u w:val="none"/>
          <w:lang w:val="en-US"/>
        </w:rPr>
        <w:t>)</w:t>
      </w:r>
      <w:r>
        <w:rPr>
          <w:rFonts w:asciiTheme="minorAscii" w:cstheme="minorHAnsi"/>
          <w:b/>
          <w:bCs/>
          <w:sz w:val="22"/>
          <w:szCs w:val="22"/>
          <w:lang w:val="en-US"/>
        </w:rPr>
        <w:t xml:space="preserve"> </w:t>
      </w:r>
    </w:p>
    <w:p>
      <w:pPr>
        <w:jc w:val="center"/>
        <w:rPr>
          <w:rFonts w:asciiTheme="minorAscii" w:cstheme="minorHAnsi"/>
          <w:b/>
          <w:bCs/>
          <w:sz w:val="22"/>
          <w:szCs w:val="22"/>
          <w:lang w:val="en-US"/>
        </w:rPr>
      </w:pPr>
      <w:r>
        <w:rPr>
          <w:rFonts w:hAnsi="Arial" w:eastAsia="SimSun" w:cs="Arial" w:asciiTheme="minorAscii"/>
          <w:b/>
          <w:bCs/>
          <w:i w:val="0"/>
          <w:caps w:val="0"/>
          <w:color w:val="000000"/>
          <w:spacing w:val="0"/>
          <w:sz w:val="22"/>
          <w:szCs w:val="22"/>
          <w:u w:val="none"/>
        </w:rPr>
        <w:t>611844-EPP-1-2019-1-RU-EPPJMO-NETWORK</w:t>
      </w:r>
    </w:p>
    <w:p>
      <w:pPr>
        <w:jc w:val="both"/>
        <w:rPr>
          <w:rFonts w:asciiTheme="minorAscii" w:cstheme="minorHAnsi"/>
          <w:b/>
          <w:lang w:val="en-US"/>
        </w:rPr>
      </w:pPr>
      <w:r>
        <w:rPr>
          <w:rFonts w:asciiTheme="minorAscii" w:cstheme="minorHAnsi"/>
          <w:b/>
          <w:lang w:val="en-US"/>
        </w:rPr>
        <w:t>Wider objective:</w:t>
      </w:r>
    </w:p>
    <w:p>
      <w:pPr>
        <w:jc w:val="both"/>
        <w:rPr>
          <w:rFonts w:hAnsi="Calibri" w:eastAsia="Calibri" w:cs="Calibri" w:asciiTheme="minorAscii"/>
          <w:color w:val="000000"/>
          <w:lang w:val="en-US"/>
        </w:rPr>
      </w:pPr>
      <w:r>
        <w:t>The main goal of this project is the expansion of the international networking of academic and museum societies for the purpose of introduction of digital technologies in the field of European interdisciplinary research.</w:t>
      </w:r>
    </w:p>
    <w:p>
      <w:pPr>
        <w:jc w:val="both"/>
        <w:rPr>
          <w:rFonts w:hAnsi="Calibri" w:eastAsia="Calibri" w:cs="Calibri" w:asciiTheme="minorAscii"/>
          <w:color w:val="000000"/>
          <w:lang w:val="en-US"/>
        </w:rPr>
      </w:pPr>
      <w:r>
        <w:rPr>
          <w:rFonts w:asciiTheme="minorAscii" w:cstheme="minorHAnsi"/>
          <w:b/>
          <w:lang w:val="en-US"/>
        </w:rPr>
        <w:t>Specific objectives:</w:t>
      </w:r>
    </w:p>
    <w:p>
      <w:pPr>
        <w:pStyle w:val="6"/>
        <w:numPr>
          <w:numId w:val="0"/>
        </w:numPr>
        <w:tabs>
          <w:tab w:val="left" w:pos="1021"/>
          <w:tab w:val="left" w:pos="5349"/>
          <w:tab w:val="left" w:pos="7992"/>
          <w:tab w:val="left" w:pos="9409"/>
          <w:tab w:val="left" w:pos="10778"/>
        </w:tabs>
        <w:spacing w:before="120" w:after="120"/>
        <w:ind w:leftChars="0"/>
        <w:jc w:val="both"/>
      </w:pPr>
      <w:r>
        <w:rPr>
          <w:lang w:val="en-US"/>
        </w:rPr>
        <w:t xml:space="preserve">- </w:t>
      </w:r>
      <w:r>
        <w:t>Diversification of the forms and areas of cooperation “university - museum society” based on the best European practices.</w:t>
      </w:r>
    </w:p>
    <w:p>
      <w:pPr>
        <w:pStyle w:val="6"/>
        <w:numPr>
          <w:numId w:val="0"/>
        </w:numPr>
        <w:tabs>
          <w:tab w:val="left" w:pos="1021"/>
          <w:tab w:val="left" w:pos="5349"/>
          <w:tab w:val="left" w:pos="7992"/>
          <w:tab w:val="left" w:pos="9409"/>
          <w:tab w:val="left" w:pos="10778"/>
        </w:tabs>
        <w:spacing w:before="120" w:after="120"/>
        <w:ind w:leftChars="0"/>
        <w:jc w:val="both"/>
      </w:pPr>
      <w:r>
        <w:rPr>
          <w:lang w:val="en-US"/>
        </w:rPr>
        <w:t xml:space="preserve">- </w:t>
      </w:r>
      <w:r>
        <w:t>Development of the interdisciplinary module for personnel training in the field of “Digital cultural heritage” for the purpose promotion of the cultural heritage.</w:t>
      </w:r>
    </w:p>
    <w:p>
      <w:pPr>
        <w:pStyle w:val="6"/>
        <w:numPr>
          <w:numId w:val="0"/>
        </w:numPr>
        <w:tabs>
          <w:tab w:val="left" w:pos="1021"/>
          <w:tab w:val="left" w:pos="5349"/>
          <w:tab w:val="left" w:pos="7992"/>
          <w:tab w:val="left" w:pos="9409"/>
          <w:tab w:val="left" w:pos="10778"/>
        </w:tabs>
        <w:spacing w:before="120" w:after="120"/>
        <w:ind w:leftChars="0"/>
        <w:jc w:val="both"/>
      </w:pPr>
      <w:r>
        <w:rPr>
          <w:lang w:val="en-US"/>
        </w:rPr>
        <w:t xml:space="preserve">- </w:t>
      </w:r>
      <w:r>
        <w:t>Training a pool of professionals in the field of “Digital cultural heritage.”</w:t>
      </w:r>
    </w:p>
    <w:p>
      <w:pPr>
        <w:pStyle w:val="6"/>
        <w:numPr>
          <w:numId w:val="0"/>
        </w:numPr>
        <w:tabs>
          <w:tab w:val="left" w:pos="1021"/>
          <w:tab w:val="left" w:pos="5349"/>
          <w:tab w:val="left" w:pos="7992"/>
          <w:tab w:val="left" w:pos="9409"/>
          <w:tab w:val="left" w:pos="10778"/>
        </w:tabs>
        <w:spacing w:before="120" w:after="120"/>
        <w:ind w:leftChars="0"/>
        <w:jc w:val="both"/>
      </w:pPr>
      <w:r>
        <w:rPr>
          <w:lang w:val="en-US"/>
        </w:rPr>
        <w:t xml:space="preserve">- </w:t>
      </w:r>
      <w:r>
        <w:t>Virtual space piloting as an effective mechanism of cooperation “university - museum society.”</w:t>
      </w:r>
    </w:p>
    <w:p>
      <w:pPr>
        <w:pStyle w:val="6"/>
        <w:numPr>
          <w:numId w:val="0"/>
        </w:numPr>
        <w:ind w:leftChars="0"/>
        <w:rPr>
          <w:rFonts w:eastAsia="Calibri" w:asciiTheme="minorAscii" w:cstheme="minorHAnsi"/>
          <w:lang w:val="en-US"/>
        </w:rPr>
      </w:pPr>
      <w:r>
        <w:rPr>
          <w:lang w:val="en-US"/>
        </w:rPr>
        <w:t xml:space="preserve">- </w:t>
      </w:r>
      <w:r>
        <w:t>Establishment of new high-tech laboratories in Digital Cultural Heritage for each Partner Countries (Russia, Kazakhstan, and Nepal).</w:t>
      </w:r>
    </w:p>
    <w:p>
      <w:pPr>
        <w:jc w:val="both"/>
        <w:rPr>
          <w:rFonts w:asciiTheme="minorAscii" w:cstheme="minorHAnsi"/>
          <w:b/>
          <w:lang w:val="en-US"/>
        </w:rPr>
      </w:pPr>
      <w:r>
        <w:rPr>
          <w:rFonts w:asciiTheme="minorAscii" w:cstheme="minorHAnsi"/>
          <w:b/>
          <w:lang w:val="en-US"/>
        </w:rPr>
        <w:t>Consortium:</w:t>
      </w:r>
    </w:p>
    <w:p>
      <w:pPr>
        <w:numPr>
          <w:ilvl w:val="0"/>
          <w:numId w:val="1"/>
        </w:numPr>
        <w:jc w:val="both"/>
        <w:rPr>
          <w:rFonts w:hint="default" w:hAnsi="Times New Roman" w:cs="Times New Roman" w:asciiTheme="minorAscii"/>
          <w:i w:val="0"/>
          <w:caps w:val="0"/>
          <w:color w:val="000000"/>
          <w:spacing w:val="0"/>
          <w:sz w:val="22"/>
          <w:szCs w:val="22"/>
          <w:u w:val="none"/>
        </w:rPr>
      </w:pPr>
      <w:r>
        <w:rPr>
          <w:rFonts w:hint="default" w:hAnsi="Times New Roman" w:cs="Times New Roman" w:asciiTheme="minorAscii"/>
          <w:i w:val="0"/>
          <w:caps w:val="0"/>
          <w:color w:val="000000"/>
          <w:spacing w:val="0"/>
          <w:sz w:val="22"/>
          <w:szCs w:val="22"/>
          <w:u w:val="none"/>
        </w:rPr>
        <w:t xml:space="preserve">University of West Attica, Athens, Greece </w:t>
      </w:r>
    </w:p>
    <w:p>
      <w:pPr>
        <w:numPr>
          <w:ilvl w:val="0"/>
          <w:numId w:val="1"/>
        </w:numPr>
        <w:ind w:left="0" w:leftChars="0" w:firstLine="0" w:firstLineChars="0"/>
        <w:jc w:val="both"/>
        <w:rPr>
          <w:rFonts w:hint="default" w:hAnsi="Times New Roman" w:cs="Times New Roman" w:asciiTheme="minorAscii"/>
          <w:i w:val="0"/>
          <w:caps w:val="0"/>
          <w:color w:val="000000"/>
          <w:spacing w:val="0"/>
          <w:sz w:val="22"/>
          <w:szCs w:val="22"/>
          <w:u w:val="none"/>
        </w:rPr>
      </w:pPr>
      <w:r>
        <w:rPr>
          <w:rFonts w:hint="default" w:hAnsi="Times New Roman" w:cs="Times New Roman" w:asciiTheme="minorAscii"/>
          <w:i w:val="0"/>
          <w:caps w:val="0"/>
          <w:color w:val="000000"/>
          <w:spacing w:val="0"/>
          <w:sz w:val="22"/>
          <w:szCs w:val="22"/>
          <w:u w:val="none"/>
        </w:rPr>
        <w:t>Cyprus University of Technology, Limassol, Cyprus</w:t>
      </w:r>
    </w:p>
    <w:p>
      <w:pPr>
        <w:numPr>
          <w:ilvl w:val="0"/>
          <w:numId w:val="1"/>
        </w:numPr>
        <w:ind w:left="0" w:leftChars="0" w:firstLine="0" w:firstLineChars="0"/>
        <w:jc w:val="both"/>
        <w:rPr>
          <w:rFonts w:hint="default" w:hAnsi="Times New Roman" w:cs="Times New Roman" w:asciiTheme="minorAscii"/>
          <w:i w:val="0"/>
          <w:caps w:val="0"/>
          <w:color w:val="000000"/>
          <w:spacing w:val="0"/>
          <w:sz w:val="22"/>
          <w:szCs w:val="22"/>
          <w:u w:val="none"/>
        </w:rPr>
      </w:pPr>
      <w:r>
        <w:rPr>
          <w:rFonts w:hint="default" w:hAnsi="Times New Roman" w:cs="Times New Roman" w:asciiTheme="minorAscii"/>
          <w:i w:val="0"/>
          <w:caps w:val="0"/>
          <w:color w:val="000000"/>
          <w:spacing w:val="0"/>
          <w:sz w:val="22"/>
          <w:szCs w:val="22"/>
          <w:u w:val="none"/>
        </w:rPr>
        <w:t xml:space="preserve">Don State Technical University, Rostov-on-Don, Russia </w:t>
      </w:r>
      <w:r>
        <w:rPr>
          <w:rFonts w:hint="default" w:hAnsi="Times New Roman" w:cs="Times New Roman" w:asciiTheme="minorAscii"/>
          <w:i w:val="0"/>
          <w:caps w:val="0"/>
          <w:color w:val="000000"/>
          <w:spacing w:val="0"/>
          <w:sz w:val="22"/>
          <w:szCs w:val="22"/>
          <w:u w:val="none"/>
          <w:lang w:val="en-US"/>
        </w:rPr>
        <w:t>(coordinator)</w:t>
      </w:r>
      <w:bookmarkStart w:id="0" w:name="_GoBack"/>
      <w:bookmarkEnd w:id="0"/>
    </w:p>
    <w:p>
      <w:pPr>
        <w:numPr>
          <w:ilvl w:val="0"/>
          <w:numId w:val="1"/>
        </w:numPr>
        <w:ind w:left="0" w:leftChars="0" w:firstLine="0" w:firstLineChars="0"/>
        <w:jc w:val="both"/>
        <w:rPr>
          <w:rFonts w:hint="default" w:hAnsi="Times New Roman" w:cs="Times New Roman" w:asciiTheme="minorAscii"/>
          <w:i w:val="0"/>
          <w:caps w:val="0"/>
          <w:color w:val="000000"/>
          <w:spacing w:val="0"/>
          <w:sz w:val="22"/>
          <w:szCs w:val="22"/>
          <w:u w:val="none"/>
        </w:rPr>
      </w:pPr>
      <w:r>
        <w:rPr>
          <w:rFonts w:hint="default" w:hAnsi="Times New Roman" w:cs="Times New Roman" w:asciiTheme="minorAscii"/>
          <w:i w:val="0"/>
          <w:caps w:val="0"/>
          <w:color w:val="000000"/>
          <w:spacing w:val="0"/>
          <w:sz w:val="22"/>
          <w:szCs w:val="22"/>
          <w:u w:val="none"/>
          <w:lang w:val="en-US"/>
        </w:rPr>
        <w:t>JSC “</w:t>
      </w:r>
      <w:r>
        <w:rPr>
          <w:rFonts w:hint="default" w:hAnsi="Times New Roman" w:cs="Times New Roman" w:asciiTheme="minorAscii"/>
          <w:i w:val="0"/>
          <w:caps w:val="0"/>
          <w:color w:val="000000"/>
          <w:spacing w:val="0"/>
          <w:sz w:val="22"/>
          <w:szCs w:val="22"/>
          <w:u w:val="none"/>
        </w:rPr>
        <w:t>Narxoz University</w:t>
      </w:r>
      <w:r>
        <w:rPr>
          <w:rFonts w:hint="default" w:hAnsi="Times New Roman" w:cs="Times New Roman" w:asciiTheme="minorAscii"/>
          <w:i w:val="0"/>
          <w:caps w:val="0"/>
          <w:color w:val="000000"/>
          <w:spacing w:val="0"/>
          <w:sz w:val="22"/>
          <w:szCs w:val="22"/>
          <w:u w:val="none"/>
          <w:lang w:val="en-US"/>
        </w:rPr>
        <w:t>”</w:t>
      </w:r>
      <w:r>
        <w:rPr>
          <w:rFonts w:hint="default" w:hAnsi="Times New Roman" w:cs="Times New Roman" w:asciiTheme="minorAscii"/>
          <w:i w:val="0"/>
          <w:caps w:val="0"/>
          <w:color w:val="000000"/>
          <w:spacing w:val="0"/>
          <w:sz w:val="22"/>
          <w:szCs w:val="22"/>
          <w:u w:val="none"/>
        </w:rPr>
        <w:t>, Almaty, Kazakhstan</w:t>
      </w:r>
    </w:p>
    <w:p>
      <w:pPr>
        <w:numPr>
          <w:ilvl w:val="0"/>
          <w:numId w:val="1"/>
        </w:numPr>
        <w:ind w:left="0" w:leftChars="0" w:firstLine="0" w:firstLineChars="0"/>
        <w:jc w:val="both"/>
        <w:rPr>
          <w:rFonts w:asciiTheme="minorAscii"/>
          <w:sz w:val="22"/>
          <w:szCs w:val="22"/>
        </w:rPr>
      </w:pPr>
      <w:r>
        <w:rPr>
          <w:rFonts w:hint="default" w:hAnsi="Times New Roman" w:cs="Times New Roman" w:asciiTheme="minorAscii"/>
          <w:i w:val="0"/>
          <w:caps w:val="0"/>
          <w:color w:val="000000"/>
          <w:spacing w:val="0"/>
          <w:sz w:val="22"/>
          <w:szCs w:val="22"/>
          <w:u w:val="none"/>
        </w:rPr>
        <w:t xml:space="preserve">Kathmandu University, Dhulikhel, Nepal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0002AFF" w:usb1="C000247B" w:usb2="00000009" w:usb3="00000000" w:csb0="200001FF" w:csb1="00000000"/>
  </w:font>
  <w:font w:name="Tahoma-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6091A"/>
    <w:multiLevelType w:val="singleLevel"/>
    <w:tmpl w:val="6656091A"/>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43D2F"/>
    <w:rsid w:val="5DB43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160" w:line="25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2019-02-22T09:02:00Z</dcterms:created>
  <dc:creator>da4</dc:creator>
  <cp:lastModifiedBy>DSTU</cp:lastModifiedBy>
  <dcterms:modified xsi:type="dcterms:W3CDTF">2019-02-22T09:39:26Z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1049-10.2.0.7635</vt:lpwstr>
  </property>
</Properties>
</file>